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3B" w:rsidRDefault="00E4293B" w:rsidP="00E4293B"/>
    <w:p w:rsidR="00E4293B" w:rsidRPr="00087BF4" w:rsidRDefault="00703184" w:rsidP="00E4293B">
      <w:pPr>
        <w:spacing w:after="75" w:line="450" w:lineRule="atLeast"/>
        <w:jc w:val="center"/>
        <w:outlineLvl w:val="1"/>
        <w:rPr>
          <w:rFonts w:ascii="Arial" w:eastAsia="Times New Roman" w:hAnsi="Arial" w:cs="Arial"/>
          <w:b/>
          <w:bCs/>
          <w:color w:val="6F6F6F"/>
          <w:sz w:val="24"/>
          <w:szCs w:val="24"/>
          <w:lang w:eastAsia="tr-TR"/>
        </w:rPr>
      </w:pPr>
      <w:r w:rsidRPr="00087BF4">
        <w:rPr>
          <w:rFonts w:ascii="Arial" w:eastAsia="Times New Roman" w:hAnsi="Arial" w:cs="Arial"/>
          <w:b/>
          <w:bCs/>
          <w:color w:val="6F6F6F"/>
          <w:sz w:val="24"/>
          <w:szCs w:val="24"/>
          <w:lang w:eastAsia="tr-TR"/>
        </w:rPr>
        <w:t xml:space="preserve">İSTANBUL ZEYTİNBURNU HALK EĞİTİM MERKEZİ </w:t>
      </w:r>
      <w:r w:rsidR="00E4293B" w:rsidRPr="00087BF4">
        <w:rPr>
          <w:rFonts w:ascii="Arial" w:eastAsia="Times New Roman" w:hAnsi="Arial" w:cs="Arial"/>
          <w:b/>
          <w:bCs/>
          <w:color w:val="6F6F6F"/>
          <w:sz w:val="24"/>
          <w:szCs w:val="24"/>
          <w:lang w:eastAsia="tr-TR"/>
        </w:rPr>
        <w:t xml:space="preserve"> MOTORLU TAŞIT SÜRÜCÜLERİ SINAV SORUMLUSU KURSU</w:t>
      </w:r>
    </w:p>
    <w:p w:rsidR="00EF7F66" w:rsidRPr="00C16309" w:rsidRDefault="00EF7F66" w:rsidP="00E4293B">
      <w:pPr>
        <w:spacing w:after="75" w:line="450" w:lineRule="atLeast"/>
        <w:jc w:val="center"/>
        <w:outlineLvl w:val="1"/>
        <w:rPr>
          <w:rFonts w:ascii="Arial" w:eastAsia="Times New Roman" w:hAnsi="Arial" w:cs="Arial"/>
          <w:b/>
          <w:bCs/>
          <w:color w:val="6F6F6F"/>
          <w:sz w:val="24"/>
          <w:szCs w:val="24"/>
          <w:lang w:eastAsia="tr-TR"/>
        </w:rPr>
      </w:pP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b/>
          <w:lang w:eastAsia="tr-TR"/>
        </w:rPr>
        <w:t>ALAN :</w:t>
      </w:r>
      <w:r w:rsidRPr="00C16309">
        <w:rPr>
          <w:rFonts w:ascii="Arial" w:eastAsia="Times New Roman" w:hAnsi="Arial" w:cs="Arial"/>
          <w:lang w:eastAsia="tr-TR"/>
        </w:rPr>
        <w:t xml:space="preserve"> </w:t>
      </w:r>
      <w:r w:rsidRPr="00087BF4">
        <w:rPr>
          <w:rFonts w:ascii="Arial" w:eastAsia="Times New Roman" w:hAnsi="Arial" w:cs="Arial"/>
          <w:b/>
          <w:lang w:eastAsia="tr-TR"/>
        </w:rPr>
        <w:t>ÖĞRETMENLİK VE ÖĞRETİM</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b/>
          <w:lang w:eastAsia="tr-TR"/>
        </w:rPr>
        <w:t>MESLEK :</w:t>
      </w:r>
      <w:r w:rsidRPr="00C16309">
        <w:rPr>
          <w:rFonts w:ascii="Arial" w:eastAsia="Times New Roman" w:hAnsi="Arial" w:cs="Arial"/>
          <w:lang w:eastAsia="tr-TR"/>
        </w:rPr>
        <w:t xml:space="preserve"> </w:t>
      </w:r>
      <w:r w:rsidRPr="00087BF4">
        <w:rPr>
          <w:rFonts w:ascii="Arial" w:eastAsia="Times New Roman" w:hAnsi="Arial" w:cs="Arial"/>
          <w:b/>
          <w:lang w:eastAsia="tr-TR"/>
        </w:rPr>
        <w:t>MTSK SINAV SORUMLUSU</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MESLEK SEVİYESİ :</w:t>
      </w:r>
    </w:p>
    <w:p w:rsidR="00E4293B"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MESLEK ELEMANI TANIMI</w:t>
      </w:r>
    </w:p>
    <w:p w:rsidR="00EF7F66" w:rsidRDefault="00EF7F66" w:rsidP="00E4293B">
      <w:pPr>
        <w:spacing w:after="0" w:line="300" w:lineRule="atLeast"/>
        <w:jc w:val="both"/>
        <w:rPr>
          <w:rFonts w:ascii="Arial" w:eastAsia="Times New Roman" w:hAnsi="Arial" w:cs="Arial"/>
          <w:b/>
          <w:lang w:eastAsia="tr-TR"/>
        </w:rPr>
      </w:pPr>
      <w:r>
        <w:rPr>
          <w:rFonts w:ascii="Arial" w:eastAsia="Times New Roman" w:hAnsi="Arial" w:cs="Arial"/>
          <w:b/>
          <w:lang w:eastAsia="tr-TR"/>
        </w:rPr>
        <w:t>BAŞVURU YERİ:</w:t>
      </w:r>
      <w:r w:rsidRPr="00EF7F66">
        <w:rPr>
          <w:rFonts w:ascii="Arial" w:eastAsia="Times New Roman" w:hAnsi="Arial" w:cs="Arial"/>
          <w:lang w:eastAsia="tr-TR"/>
        </w:rPr>
        <w:t>Zeytinburnu Halk Eğitim Merkezi Müdürlüğü</w:t>
      </w:r>
    </w:p>
    <w:p w:rsidR="00EF7F66" w:rsidRDefault="004B0626" w:rsidP="00E4293B">
      <w:pPr>
        <w:spacing w:after="0" w:line="300" w:lineRule="atLeast"/>
        <w:jc w:val="both"/>
        <w:rPr>
          <w:rFonts w:ascii="Arial" w:eastAsia="Times New Roman" w:hAnsi="Arial" w:cs="Arial"/>
          <w:lang w:eastAsia="tr-TR"/>
        </w:rPr>
      </w:pPr>
      <w:r>
        <w:rPr>
          <w:rFonts w:ascii="Arial" w:eastAsia="Times New Roman" w:hAnsi="Arial" w:cs="Arial"/>
          <w:b/>
          <w:lang w:eastAsia="tr-TR"/>
        </w:rPr>
        <w:t>BAŞVURU TARİHİ:11</w:t>
      </w:r>
      <w:r w:rsidR="00EF7F66">
        <w:rPr>
          <w:rFonts w:ascii="Arial" w:eastAsia="Times New Roman" w:hAnsi="Arial" w:cs="Arial"/>
          <w:b/>
          <w:lang w:eastAsia="tr-TR"/>
        </w:rPr>
        <w:t xml:space="preserve">/07/2017 </w:t>
      </w:r>
      <w:r w:rsidR="00EF7F66" w:rsidRPr="00EF7F66">
        <w:rPr>
          <w:rFonts w:ascii="Arial" w:eastAsia="Times New Roman" w:hAnsi="Arial" w:cs="Arial"/>
          <w:lang w:eastAsia="tr-TR"/>
        </w:rPr>
        <w:t>tarihinde başlayıp</w:t>
      </w:r>
      <w:r w:rsidR="00EF7F66">
        <w:rPr>
          <w:rFonts w:ascii="Arial" w:eastAsia="Times New Roman" w:hAnsi="Arial" w:cs="Arial"/>
          <w:b/>
          <w:lang w:eastAsia="tr-TR"/>
        </w:rPr>
        <w:t xml:space="preserve">,17/07/2017 </w:t>
      </w:r>
      <w:r w:rsidR="00EF7F66" w:rsidRPr="00EF7F66">
        <w:rPr>
          <w:rFonts w:ascii="Arial" w:eastAsia="Times New Roman" w:hAnsi="Arial" w:cs="Arial"/>
          <w:lang w:eastAsia="tr-TR"/>
        </w:rPr>
        <w:t>tarihi mesai bitiminde sona erecektir.</w:t>
      </w:r>
    </w:p>
    <w:p w:rsidR="00EF7F66" w:rsidRPr="00EF7F66" w:rsidRDefault="00EF7F66" w:rsidP="00E4293B">
      <w:pPr>
        <w:spacing w:after="0" w:line="300" w:lineRule="atLeast"/>
        <w:jc w:val="both"/>
        <w:rPr>
          <w:rFonts w:ascii="Arial" w:eastAsia="Times New Roman" w:hAnsi="Arial" w:cs="Arial"/>
          <w:lang w:eastAsia="tr-TR"/>
        </w:rPr>
      </w:pPr>
    </w:p>
    <w:p w:rsidR="00E4293B" w:rsidRPr="00C16309" w:rsidRDefault="00E4293B" w:rsidP="00E4293B">
      <w:pPr>
        <w:spacing w:after="0" w:line="300" w:lineRule="atLeast"/>
        <w:ind w:firstLine="380"/>
        <w:rPr>
          <w:rFonts w:ascii="Arial" w:eastAsia="Times New Roman" w:hAnsi="Arial" w:cs="Arial"/>
          <w:lang w:eastAsia="tr-TR"/>
        </w:rPr>
      </w:pPr>
      <w:r w:rsidRPr="00C16309">
        <w:rPr>
          <w:rFonts w:ascii="Arial" w:eastAsia="Times New Roman" w:hAnsi="Arial" w:cs="Arial"/>
          <w:lang w:eastAsia="tr-TR"/>
        </w:rPr>
        <w:t>Araç kullanma becerisi ve özel sürücü kurslarında sınav sorumlusu olabilecek yeterliliğine sahip olan kişidir.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GİRİŞ KOŞULLARI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Sürücü kursu mevzuatına uygun olarak en az 3 yıllık sürücü belgesine sahip;</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Milli Eğitim Bakanlığına Bağlı Eğitim Kurumlarına Öğretmen olarak atanacakların atamalarına esas olan alanları ile mezun oldukları yükseköğretim programları ve aylık karşılığı okutacakları derslere ilişkin çizelgede yer alan öğretmenler.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Dört yıllık eğitim veren yükseköğretim programlarından mezun olmak.</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3. Yükseköğretim programlarından en az yüksek okul mezunu olmak.</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4. İllerde Hayat Boyu Eğitimden sorumlu il milli eğitim müdür yardımcısı/şube müdürü, Özel Öğretimden sorumlu il milli eğitim müdür yardımcısı/şube müdürü iş birliğinde, yüksek okul mezunu en az 3 yıllık sürücü belgesine sahip ve sürücü kurslarında en az 3 yıl çalışmış direksiyon usta öğreticileri tarafından yapılan direksiyon sınavında başarılı olmak.</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5. Başvurular bu öncelik sırasına göre kabul edilir.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İSTİHDAM ALANLARI</w:t>
      </w:r>
    </w:p>
    <w:p w:rsidR="00E4293B" w:rsidRPr="00C16309" w:rsidRDefault="00E4293B" w:rsidP="00E4293B">
      <w:pPr>
        <w:spacing w:after="0" w:line="300" w:lineRule="atLeast"/>
        <w:ind w:firstLine="540"/>
        <w:rPr>
          <w:rFonts w:ascii="Arial" w:eastAsia="Times New Roman" w:hAnsi="Arial" w:cs="Arial"/>
          <w:lang w:eastAsia="tr-TR"/>
        </w:rPr>
      </w:pPr>
      <w:r w:rsidRPr="00C16309">
        <w:rPr>
          <w:rFonts w:ascii="Arial" w:eastAsia="Times New Roman" w:hAnsi="Arial" w:cs="Arial"/>
          <w:lang w:eastAsia="tr-TR"/>
        </w:rPr>
        <w:t>Mesleğin gerektirdiği yeterlikleri kazanan bireyler motorlu taşıt sürücüleri kursunda sınav sorumlusu olarak görevlendirilebilirler.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EĞİTİM-ÖĞRETİM ORTAMLARI VE DONANIMLARI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Hayat Boyu Öğrenme Genel Müdürlüğüne bağlı eğitim kurumlarında eğitim verilmektedir,</w:t>
      </w:r>
    </w:p>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2. Programın uygulanabilmesi için trafik ve çevre bilgisi standart donanımları ve mesleklerin gerektirdiği ekipmanlar sağlanmalıdır.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EĞİTİMCİLER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Sürücü belgesine sahip, kazaların çevresel ve teknik araştırması veya trafik planlamasında konusunda akademisyenler,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Sürücü belgesine sahip, kazaların çevresel ve teknik araştırması veya trafik planlamasında konusunda akademik çalışma yapmış öğretmenler,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3. Sürücü belgesine sahip, kazaların çevresel ve teknik araştırması veya trafik planlamasında konusunda yüksek lisans yapmış öğretmenler,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4. Sürücü belgesine sahip, trafik alanında öğretim elemanları veya bu alanda yüksek lisans yapmış öğretmenler görev almalıdır.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5. Yüksek öğrenim görmüş eğitim formasyonuna sahip trafik biriminde çalışan eğitici uzman personel görev almalıdır.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6. Eğitim programları ve öğretimi, ölçme değerlendirme alanlarında yüksek lisans veya lisans yapmış öğretmenler görev almalıdır.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7. Rehberlik ve Psikolojik Danışmanlık Bölümü/Anabilim Dalı, Eğitim Bilimleri Fakültesi ile fakültelerin; Eğitim Programları ve Öğretimi, Eğitim Yöneticiliği ve Deneticiliği, Eğitimde Ölçme ve Değerlendirme, Eğitim Yönetimi Teftişi ve Plânlaması, Halk Eğitimi ile Eğitimde Psikolojik Hizmetler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Bölüm/Anabilim Dalları,Psikoloji, Felsefe, Sosyoloji Bölümlerinde yüksek lisans yapmış öğretmenler görev almalıdır.</w:t>
      </w:r>
    </w:p>
    <w:p w:rsidR="00E4293B"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lastRenderedPageBreak/>
        <w:t>8. Güvenli araç kullanım modülü için yüksek okul mezunu en az 3 yıllık sürücü belgesine sahip ve sürücü kurslarında en az 3 yıl çalışmış direksiyon usta öğreticileri görev almalıdır.</w:t>
      </w:r>
    </w:p>
    <w:p w:rsidR="00087BF4" w:rsidRPr="00C16309" w:rsidRDefault="00087BF4" w:rsidP="00E4293B">
      <w:pPr>
        <w:spacing w:after="0" w:line="300" w:lineRule="atLeast"/>
        <w:jc w:val="both"/>
        <w:rPr>
          <w:rFonts w:ascii="Arial" w:eastAsia="Times New Roman" w:hAnsi="Arial" w:cs="Arial"/>
          <w:lang w:eastAsia="tr-TR"/>
        </w:rPr>
      </w:pP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ÖLÇME VE DEĞERLENDİRME</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Bireylerin, çeşitli ölçme araçları kullanılarak;</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Modüllerin sonunda kazandığı yeterlikler ölçülecektir.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Modüller ile kazandıkları bilgi, beceri ve tavırları ölçülecektir.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3. Ölçme sonuçları program sonunda değerlendirilecektir.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4. Eğitim kurumunda, işletmede ve kendi kendilerine yaptıkları tüm öğrenim faaliyetleri değerlendirilecektir.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BELGELENDİRME</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Sertifika programlarında, meslek elemanlarının sahip olduğu yeterlikleri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kazandırmaya yönelik eğitim ve öğretim verilir. Bu programlarda mesleğin</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yeterliklerine sahip meslek elemanları yetiştirmek amaçlanmaktadır.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Sertifika öğretim programı sürecinde bireylerin tamamladığı modüller, aldığı eğitimin tümü ve kazandıkları yeterlikler belgelendirilir.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Öğretim programının sonunda mesleğin yeterliklerini kazanan bireylerin aldığı belgeler mevzuat doğrultusunda sertifikada değerlendirilir. Bireyler mesleğin düzeyine göre mesleğinde sertifika alabilir.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Bireyler gelecekte meslek değiştirmek veya mesleğin ilişkili olduğu diğer mesleklere geçmek amacıyla eğitim almak isterse, kazandığı yeterlikler değerlendirilecektir.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Fark modüllerini tamamlayanlar ikinci bir meslekte kendini yetiştirebilecektir.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Öğretim programından ayrılan bireyin kazandığı yeterlikler belgelendirilerek istendiğinde diğer sertifika programlarında değerlendirilir.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Mesleğin seviyesine ve yeterliklerine sahip olanlar sertifika almaya hak kazanır ve ilgili iş yerlerinde çalışabilirler.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YATAY VE DİKEY GEÇİŞLER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Mesleğe yönelik geniş tabanlı yeterlikler kazandırmak hedeflenmiştir.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Eğitimin sonunda, mesleğinde sertifika alan birey gerektirdiğinde fark eğitimi alarak sürücü eğitimi programını tamamlayabilir.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Mesleki eğitim alan veya bitirmiş olan birey; gerekli modülleri tamamlayarak alandaki diğer dallar/meslekler arasında geçiş yapabilir.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EĞİTİM SÜRESİ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Meslek programının toplam eğitim süresi 200/96 saat olarak planlanmıştır.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Eğitim süresinin okul, işletme ve bireysel öğrenme için ayrılmış dağılımı, modüller ile ilgili açıklamalarda belirtildiği gibi uygulanır.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ÖĞRETİM YÖNTEM VE TEKNİKLERİ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Modüler öğretime yönelik olarak bireysel öğrenme yöntem ve teknikleri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uygulanır.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Eğitimciler bireylere rehberlik eder.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Bireyler kendi kendine öğrenmeye teşvik edilir.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3. Bireylerin aktif olması sağlanır.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4. Bireyler araştırmaya yönlendirilir.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5. Bireyler kendi kendilerini değerlendirebilir.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6. Bireylere mesleki yeterlik kazandırmaya yönelik yöntem ve teknikler uygulanır.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7. Program içeriğine uygun eğitsel yöntemler tasarlanarak projeksiyon, datashow vb. görsel ve işitsel öğretim materyalleri ile programı desteklenecektir.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İŞ BİRLİĞİ YAPILACAK KURUM VE KURULUŞLAR</w:t>
      </w:r>
    </w:p>
    <w:p w:rsidR="00E4293B" w:rsidRPr="00C16309" w:rsidRDefault="00E4293B" w:rsidP="00E4293B">
      <w:pPr>
        <w:spacing w:after="0" w:line="300" w:lineRule="atLeast"/>
        <w:ind w:firstLine="580"/>
        <w:jc w:val="both"/>
        <w:rPr>
          <w:rFonts w:ascii="Arial" w:eastAsia="Times New Roman" w:hAnsi="Arial" w:cs="Arial"/>
          <w:lang w:eastAsia="tr-TR"/>
        </w:rPr>
      </w:pPr>
      <w:r w:rsidRPr="00C16309">
        <w:rPr>
          <w:rFonts w:ascii="Arial" w:eastAsia="Times New Roman" w:hAnsi="Arial" w:cs="Arial"/>
          <w:lang w:eastAsia="tr-TR"/>
        </w:rPr>
        <w:t>Bireyler, programın gerektirdiği öğretim faaliyetleri, istihdam olanakları ve planlama konularında, çevredeki üniversiteler, sivil toplum örgütleri ve meslek elemanları ile işbirliği yapılarak yönlendirilir.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ÖĞRENCİ/KURSİYER KAZANIMLARI</w:t>
      </w:r>
    </w:p>
    <w:p w:rsidR="00E4293B" w:rsidRPr="00C16309" w:rsidRDefault="00E4293B" w:rsidP="00E4293B">
      <w:pPr>
        <w:spacing w:after="0" w:line="300" w:lineRule="atLeast"/>
        <w:ind w:firstLine="460"/>
        <w:jc w:val="both"/>
        <w:rPr>
          <w:rFonts w:ascii="Arial" w:eastAsia="Times New Roman" w:hAnsi="Arial" w:cs="Arial"/>
          <w:lang w:eastAsia="tr-TR"/>
        </w:rPr>
      </w:pPr>
      <w:r w:rsidRPr="00C16309">
        <w:rPr>
          <w:rFonts w:ascii="Arial" w:eastAsia="Times New Roman" w:hAnsi="Arial" w:cs="Arial"/>
          <w:lang w:eastAsia="tr-TR"/>
        </w:rPr>
        <w:t>Programın sonunda mesleğe yönelik olarak öğrenci / kursiyer;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Mesleğin ait olduğu alandaki temel bilgi ve becerileri kazanabilecektir.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Alanın gerektirdiği temel yeterliklere sahip olabilecektir.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lastRenderedPageBreak/>
        <w:t>3. Mesleğin gerektirdiği işleri yapabilecektir.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4. Mesleğin gerektirdiği özel mesleki yeterlikleri kazanabilecektir.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5. Öğrenci/Kursiyer merkezli daha aktif ve kendi hızına göre öğrenme olanağı tanıyan kazanımlara sahip olabilecektir.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EĞİTİM-ÖĞRETİM FAALİYETLERİ</w:t>
      </w:r>
    </w:p>
    <w:p w:rsidR="00E4293B" w:rsidRPr="00C16309" w:rsidRDefault="00E4293B" w:rsidP="00E4293B">
      <w:pPr>
        <w:spacing w:after="0" w:line="300" w:lineRule="atLeast"/>
        <w:ind w:firstLine="460"/>
        <w:jc w:val="both"/>
        <w:rPr>
          <w:rFonts w:ascii="Arial" w:eastAsia="Times New Roman" w:hAnsi="Arial" w:cs="Arial"/>
          <w:lang w:eastAsia="tr-TR"/>
        </w:rPr>
      </w:pPr>
      <w:r w:rsidRPr="00C16309">
        <w:rPr>
          <w:rFonts w:ascii="Arial" w:eastAsia="Times New Roman" w:hAnsi="Arial" w:cs="Arial"/>
          <w:lang w:eastAsia="tr-TR"/>
        </w:rPr>
        <w:t>Sertifika programında yer alan modüllerde öngörülen eğitim öğretim uygulamaları yapılır.</w:t>
      </w:r>
    </w:p>
    <w:p w:rsidR="00E4293B" w:rsidRPr="00C16309" w:rsidRDefault="00E4293B" w:rsidP="00E4293B">
      <w:pPr>
        <w:spacing w:after="0" w:line="300" w:lineRule="atLeast"/>
        <w:ind w:firstLine="460"/>
        <w:jc w:val="both"/>
        <w:rPr>
          <w:rFonts w:ascii="Arial" w:eastAsia="Times New Roman" w:hAnsi="Arial" w:cs="Arial"/>
          <w:lang w:eastAsia="tr-TR"/>
        </w:rPr>
      </w:pPr>
      <w:r w:rsidRPr="00C16309">
        <w:rPr>
          <w:rFonts w:ascii="Arial" w:eastAsia="Times New Roman" w:hAnsi="Arial" w:cs="Arial"/>
          <w:lang w:eastAsia="tr-TR"/>
        </w:rPr>
        <w:t>Motorlu Taşıt Sürücüleri Sınav Sorumlusu kursları illerde Hayat Boyu Eğitimden sorumlu il milli eğitim müdür yardımcısı/şube müdürü, Özel Öğretimden sorumlu il milli eğitim müdür yardımcısı/şube müdürü iş birliğinde il’ deki ihtiyaçlar doğrultusunda planlanır ve uygun görülen Hayat Boyu Öğrenme Genel Müdürlüğü’ne bağlı eğitim kurumlarında düzenlenir.</w:t>
      </w:r>
    </w:p>
    <w:p w:rsidR="00E4293B" w:rsidRPr="00C16309" w:rsidRDefault="00E4293B" w:rsidP="00E4293B">
      <w:pPr>
        <w:spacing w:after="0" w:line="300" w:lineRule="atLeast"/>
        <w:jc w:val="both"/>
        <w:rPr>
          <w:rFonts w:ascii="Arial" w:eastAsia="Times New Roman" w:hAnsi="Arial" w:cs="Arial"/>
          <w:b/>
          <w:lang w:eastAsia="tr-TR"/>
        </w:rPr>
      </w:pPr>
      <w:r w:rsidRPr="00C16309">
        <w:rPr>
          <w:rFonts w:ascii="Arial" w:eastAsia="Times New Roman" w:hAnsi="Arial" w:cs="Arial"/>
          <w:b/>
          <w:lang w:eastAsia="tr-TR"/>
        </w:rPr>
        <w:t>MESLEKİ GELİŞİM MODÜLLERİ</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1. Öğrenci/kursiyerin yaşam boyu kullanabileceği ve mesleki gelişmesine yararlı olabilecek, iyi ilişkiler kurabilme, öğrenmeyi öğrenme, bilgiye ulaşma, girişimcilik ve iş fikirleri üretme, işe uyum sağlama, kendini geliştirme ve problem çözme gibi bilgi ve becerilerin kazandırıldığı modüllerdir.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2. Bu modüller ile öğrenci/kursiyerlere ulusal ve uluslararası iş gücünden beklenen yeterlikleri kazandırmak amaçlanmaktadır.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3. Meslekî Gelişim modül tablosundan, çevrenin istihdam durumu, öğrenci/kursiyerlerin hazır bulunuşluk düzeyi göz önüne alınarak modüller seçilecek ve yeterlik tablosunda yer alan süreye ilave edilecektir.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4. Dördüncü seviye meslek elemanları, bütün Mesleki Gelişim modüllerini tamamlamış olacaklardır.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5. Meslekî gelişim modülleri programlardan bağımsız olarak da kullanılabilecektir.</w:t>
      </w:r>
    </w:p>
    <w:tbl>
      <w:tblPr>
        <w:tblW w:w="0" w:type="auto"/>
        <w:tblCellMar>
          <w:left w:w="0" w:type="dxa"/>
          <w:right w:w="0" w:type="dxa"/>
        </w:tblCellMar>
        <w:tblLook w:val="04A0"/>
      </w:tblPr>
      <w:tblGrid>
        <w:gridCol w:w="10206"/>
      </w:tblGrid>
      <w:tr w:rsidR="00E4293B" w:rsidRPr="00C16309" w:rsidTr="00E4293B">
        <w:tc>
          <w:tcPr>
            <w:tcW w:w="0" w:type="auto"/>
            <w:tcBorders>
              <w:top w:val="nil"/>
              <w:left w:val="nil"/>
              <w:bottom w:val="nil"/>
              <w:right w:val="nil"/>
            </w:tcBorders>
            <w:hideMark/>
          </w:tcPr>
          <w:tbl>
            <w:tblPr>
              <w:tblW w:w="0" w:type="auto"/>
              <w:tblCellMar>
                <w:left w:w="0" w:type="dxa"/>
                <w:right w:w="0" w:type="dxa"/>
              </w:tblCellMar>
              <w:tblLook w:val="04A0"/>
            </w:tblPr>
            <w:tblGrid>
              <w:gridCol w:w="184"/>
              <w:gridCol w:w="6307"/>
              <w:gridCol w:w="3103"/>
              <w:gridCol w:w="612"/>
            </w:tblGrid>
            <w:tr w:rsidR="00E4293B" w:rsidRPr="00C16309">
              <w:tc>
                <w:tcPr>
                  <w:tcW w:w="0" w:type="auto"/>
                  <w:tcBorders>
                    <w:top w:val="nil"/>
                    <w:left w:val="nil"/>
                    <w:bottom w:val="nil"/>
                    <w:right w:val="nil"/>
                  </w:tcBorders>
                  <w:hideMark/>
                </w:tcPr>
                <w:p w:rsidR="00E4293B" w:rsidRPr="00C16309" w:rsidRDefault="00E4293B" w:rsidP="00E4293B">
                  <w:pPr>
                    <w:spacing w:after="0" w:line="300" w:lineRule="atLeast"/>
                    <w:rPr>
                      <w:rFonts w:ascii="Arial" w:eastAsia="Times New Roman" w:hAnsi="Arial" w:cs="Arial"/>
                      <w:b/>
                      <w:lang w:eastAsia="tr-TR"/>
                    </w:rPr>
                  </w:pPr>
                  <w:r w:rsidRPr="00C16309">
                    <w:rPr>
                      <w:rFonts w:ascii="Arial" w:eastAsia="Times New Roman" w:hAnsi="Arial" w:cs="Arial"/>
                      <w:b/>
                      <w:lang w:eastAsia="tr-TR"/>
                    </w:rPr>
                    <w:t> </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b/>
                      <w:lang w:eastAsia="tr-TR"/>
                    </w:rPr>
                  </w:pPr>
                  <w:r w:rsidRPr="00C16309">
                    <w:rPr>
                      <w:rFonts w:ascii="Arial" w:eastAsia="Times New Roman" w:hAnsi="Arial" w:cs="Arial"/>
                      <w:b/>
                      <w:lang w:eastAsia="tr-TR"/>
                    </w:rPr>
                    <w:t>KAZANDIRILAN YETERLİKLER</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b/>
                      <w:lang w:eastAsia="tr-TR"/>
                    </w:rPr>
                  </w:pPr>
                  <w:r w:rsidRPr="00C16309">
                    <w:rPr>
                      <w:rFonts w:ascii="Arial" w:eastAsia="Times New Roman" w:hAnsi="Arial" w:cs="Arial"/>
                      <w:b/>
                      <w:lang w:eastAsia="tr-TR"/>
                    </w:rPr>
                    <w:t>DERSİN MODÜLLERİ</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b/>
                      <w:lang w:eastAsia="tr-TR"/>
                    </w:rPr>
                  </w:pPr>
                  <w:r w:rsidRPr="00C16309">
                    <w:rPr>
                      <w:rFonts w:ascii="Arial" w:eastAsia="Times New Roman" w:hAnsi="Arial" w:cs="Arial"/>
                      <w:b/>
                      <w:lang w:eastAsia="tr-TR"/>
                    </w:rPr>
                    <w:t>SÜRE</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b/>
                      <w:bCs/>
                      <w:i/>
                      <w:iCs/>
                      <w:lang w:eastAsia="tr-TR"/>
                    </w:rPr>
                    <w:t>1</w:t>
                  </w:r>
                </w:p>
              </w:tc>
              <w:tc>
                <w:tcPr>
                  <w:tcW w:w="0" w:type="auto"/>
                  <w:tcBorders>
                    <w:top w:val="nil"/>
                    <w:left w:val="nil"/>
                    <w:bottom w:val="nil"/>
                    <w:right w:val="nil"/>
                  </w:tcBorders>
                  <w:vAlign w:val="bottom"/>
                  <w:hideMark/>
                </w:tcPr>
                <w:p w:rsidR="00E4293B" w:rsidRPr="00C16309" w:rsidRDefault="00F4730F"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w:t>
                  </w:r>
                  <w:r w:rsidR="00E4293B" w:rsidRPr="00C16309">
                    <w:rPr>
                      <w:rFonts w:ascii="Arial" w:eastAsia="Times New Roman" w:hAnsi="Arial" w:cs="Arial"/>
                      <w:lang w:eastAsia="tr-TR"/>
                    </w:rPr>
                    <w:t>Sağlıklı ve etkili iletişim kurmak ve sürdürmek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İletişim</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p>
              </w:tc>
              <w:tc>
                <w:tcPr>
                  <w:tcW w:w="0" w:type="auto"/>
                  <w:tcBorders>
                    <w:top w:val="nil"/>
                    <w:left w:val="nil"/>
                    <w:bottom w:val="nil"/>
                    <w:right w:val="nil"/>
                  </w:tcBorders>
                  <w:vAlign w:val="bottom"/>
                  <w:hideMark/>
                </w:tcPr>
                <w:p w:rsidR="00E4293B" w:rsidRPr="00C16309" w:rsidRDefault="00F4730F"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2.</w:t>
                  </w:r>
                  <w:r w:rsidR="00E4293B" w:rsidRPr="00C16309">
                    <w:rPr>
                      <w:rFonts w:ascii="Arial" w:eastAsia="Times New Roman" w:hAnsi="Arial" w:cs="Arial"/>
                      <w:lang w:eastAsia="tr-TR"/>
                    </w:rPr>
                    <w:t>Öğrenme ihtiyaçları doğrultusunda bilgi ve veri toplamak</w:t>
                  </w:r>
                </w:p>
              </w:tc>
              <w:tc>
                <w:tcPr>
                  <w:tcW w:w="0" w:type="auto"/>
                  <w:tcBorders>
                    <w:top w:val="nil"/>
                    <w:left w:val="nil"/>
                    <w:bottom w:val="nil"/>
                    <w:right w:val="nil"/>
                  </w:tcBorders>
                  <w:vAlign w:val="bottom"/>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Bilgiye Ulaşma ve Veri Toplama</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3</w:t>
                  </w:r>
                </w:p>
              </w:tc>
              <w:tc>
                <w:tcPr>
                  <w:tcW w:w="0" w:type="auto"/>
                  <w:tcBorders>
                    <w:top w:val="nil"/>
                    <w:left w:val="nil"/>
                    <w:bottom w:val="nil"/>
                    <w:right w:val="nil"/>
                  </w:tcBorders>
                  <w:vAlign w:val="center"/>
                  <w:hideMark/>
                </w:tcPr>
                <w:p w:rsidR="00E4293B" w:rsidRPr="00C16309" w:rsidRDefault="00F4730F"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w:t>
                  </w:r>
                  <w:r w:rsidR="00E4293B" w:rsidRPr="00C16309">
                    <w:rPr>
                      <w:rFonts w:ascii="Arial" w:eastAsia="Times New Roman" w:hAnsi="Arial" w:cs="Arial"/>
                      <w:lang w:eastAsia="tr-TR"/>
                    </w:rPr>
                    <w:t>Uygulanabilir girişimci (iş ) fikirler üretmek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Girişimci Fikirler Üretme</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w:t>
                  </w:r>
                </w:p>
              </w:tc>
              <w:tc>
                <w:tcPr>
                  <w:tcW w:w="0" w:type="auto"/>
                  <w:tcBorders>
                    <w:top w:val="nil"/>
                    <w:left w:val="nil"/>
                    <w:bottom w:val="nil"/>
                    <w:right w:val="nil"/>
                  </w:tcBorders>
                  <w:vAlign w:val="bottom"/>
                  <w:hideMark/>
                </w:tcPr>
                <w:p w:rsidR="00E4293B" w:rsidRPr="00C16309" w:rsidRDefault="00F4730F"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w:t>
                  </w:r>
                  <w:r w:rsidR="00E4293B" w:rsidRPr="00C16309">
                    <w:rPr>
                      <w:rFonts w:ascii="Arial" w:eastAsia="Times New Roman" w:hAnsi="Arial" w:cs="Arial"/>
                      <w:lang w:eastAsia="tr-TR"/>
                    </w:rPr>
                    <w:t>Girişimci (iş)fikri geliştirmek ve planlamak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Girişimci Fikri Geliştirme</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p>
              </w:tc>
              <w:tc>
                <w:tcPr>
                  <w:tcW w:w="0" w:type="auto"/>
                  <w:tcBorders>
                    <w:top w:val="nil"/>
                    <w:left w:val="nil"/>
                    <w:bottom w:val="nil"/>
                    <w:right w:val="nil"/>
                  </w:tcBorders>
                  <w:vAlign w:val="bottom"/>
                  <w:hideMark/>
                </w:tcPr>
                <w:p w:rsidR="00E4293B" w:rsidRPr="00C16309" w:rsidRDefault="00F4730F"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5.</w:t>
                  </w:r>
                  <w:r w:rsidR="00E4293B" w:rsidRPr="00C16309">
                    <w:rPr>
                      <w:rFonts w:ascii="Arial" w:eastAsia="Times New Roman" w:hAnsi="Arial" w:cs="Arial"/>
                      <w:lang w:eastAsia="tr-TR"/>
                    </w:rPr>
                    <w:t>İşletme kurma ve geliştirme ile ilgili faaliyetleri yürütmek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İş Kurma ve Geliştirme</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40/16</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p>
              </w:tc>
              <w:tc>
                <w:tcPr>
                  <w:tcW w:w="0" w:type="auto"/>
                  <w:tcBorders>
                    <w:top w:val="nil"/>
                    <w:left w:val="nil"/>
                    <w:bottom w:val="nil"/>
                    <w:right w:val="nil"/>
                  </w:tcBorders>
                  <w:vAlign w:val="bottom"/>
                  <w:hideMark/>
                </w:tcPr>
                <w:p w:rsidR="00E4293B" w:rsidRPr="00C16309" w:rsidRDefault="00F4730F"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6.</w:t>
                  </w:r>
                  <w:r w:rsidR="00E4293B" w:rsidRPr="00C16309">
                    <w:rPr>
                      <w:rFonts w:ascii="Arial" w:eastAsia="Times New Roman" w:hAnsi="Arial" w:cs="Arial"/>
                      <w:lang w:eastAsia="tr-TR"/>
                    </w:rPr>
                    <w:t>İşçi sağlığı mevzuatına uymak ve iş güvenliği önlemlerini almak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İş Güvenliği ve İşçi Sağlığı</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40/24</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7</w:t>
                  </w:r>
                  <w:r w:rsidR="00F4730F" w:rsidRPr="00C16309">
                    <w:rPr>
                      <w:rFonts w:ascii="Arial" w:eastAsia="Times New Roman" w:hAnsi="Arial" w:cs="Arial"/>
                      <w:lang w:eastAsia="tr-TR"/>
                    </w:rPr>
                    <w:t>.</w:t>
                  </w:r>
                </w:p>
              </w:tc>
              <w:tc>
                <w:tcPr>
                  <w:tcW w:w="0" w:type="auto"/>
                  <w:tcBorders>
                    <w:top w:val="nil"/>
                    <w:left w:val="nil"/>
                    <w:bottom w:val="nil"/>
                    <w:right w:val="nil"/>
                  </w:tcBorders>
                  <w:vAlign w:val="bottom"/>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Çevreye karşı duyarlı olmak ve çevreyi korumak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Çevre Koruma</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8</w:t>
                  </w:r>
                </w:p>
              </w:tc>
              <w:tc>
                <w:tcPr>
                  <w:tcW w:w="0" w:type="auto"/>
                  <w:tcBorders>
                    <w:top w:val="nil"/>
                    <w:left w:val="nil"/>
                    <w:bottom w:val="nil"/>
                    <w:right w:val="nil"/>
                  </w:tcBorders>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Kendini geliştirerek karşılaştığı problemleri çözmek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Problem Çözme</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bl>
          <w:p w:rsidR="00E4293B" w:rsidRPr="00C16309" w:rsidRDefault="00E4293B" w:rsidP="00E4293B">
            <w:pPr>
              <w:spacing w:after="0" w:line="240" w:lineRule="auto"/>
              <w:rPr>
                <w:rFonts w:ascii="Times New Roman" w:eastAsia="Times New Roman" w:hAnsi="Times New Roman" w:cs="Times New Roman"/>
                <w:lang w:eastAsia="tr-TR"/>
              </w:rPr>
            </w:pPr>
          </w:p>
        </w:tc>
      </w:tr>
      <w:tr w:rsidR="00E4293B" w:rsidRPr="00C16309" w:rsidTr="00E4293B">
        <w:tc>
          <w:tcPr>
            <w:tcW w:w="0" w:type="auto"/>
            <w:tcBorders>
              <w:top w:val="nil"/>
              <w:left w:val="nil"/>
              <w:bottom w:val="nil"/>
              <w:right w:val="nil"/>
            </w:tcBorders>
            <w:hideMark/>
          </w:tcPr>
          <w:p w:rsidR="00E4293B" w:rsidRPr="00C16309" w:rsidRDefault="00E4293B" w:rsidP="00E4293B">
            <w:pPr>
              <w:spacing w:after="0" w:line="240" w:lineRule="auto"/>
              <w:rPr>
                <w:rFonts w:ascii="Times New Roman" w:eastAsia="Times New Roman" w:hAnsi="Times New Roman" w:cs="Times New Roman"/>
                <w:b/>
                <w:lang w:eastAsia="tr-TR"/>
              </w:rPr>
            </w:pPr>
            <w:r w:rsidRPr="00C16309">
              <w:rPr>
                <w:rFonts w:ascii="Arial" w:eastAsia="Times New Roman" w:hAnsi="Arial" w:cs="Arial"/>
                <w:b/>
                <w:lang w:eastAsia="tr-TR"/>
              </w:rPr>
              <w:t>MODÜL VE İÇERİKLERİ</w:t>
            </w:r>
          </w:p>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 Öğrenme süresi her modül için toplam 40 saattir.</w:t>
            </w:r>
          </w:p>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 Kazandırılacak yeterliğe bağlı olarak her modül 40/8, 40/16, 40/24, 40/32,</w:t>
            </w:r>
          </w:p>
        </w:tc>
      </w:tr>
    </w:tbl>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40/40 olarak yapılabilir.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Modüllerde önerilen bu süreler öğrenme faaliyetlerindeki teorik ve uygulamalı tüm içeriği kapsar.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Modül içeriğindeki öğrenme faaliyetinin uygulanması imkânı olmadığında, diğer okullarla ve işletmelerle iş birliği çerçevesinde uygulamalar yapılabilir.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Kursiyer/Öğrencinin önceden kazandığı yeterlikleri tekrar alma zorunluluğu yoktur.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Modül ve yeterlikler programdaki uygulama sırasına göre alınacaktır.</w:t>
      </w:r>
    </w:p>
    <w:p w:rsidR="00E4293B" w:rsidRPr="00C16309" w:rsidRDefault="00E4293B" w:rsidP="00E4293B">
      <w:pPr>
        <w:spacing w:after="0" w:line="300" w:lineRule="atLeast"/>
        <w:jc w:val="both"/>
        <w:rPr>
          <w:rFonts w:ascii="Arial" w:eastAsia="Times New Roman" w:hAnsi="Arial" w:cs="Arial"/>
          <w:lang w:eastAsia="tr-TR"/>
        </w:rPr>
      </w:pPr>
      <w:r w:rsidRPr="00C16309">
        <w:rPr>
          <w:rFonts w:ascii="Arial" w:eastAsia="Times New Roman" w:hAnsi="Arial" w:cs="Arial"/>
          <w:lang w:eastAsia="tr-TR"/>
        </w:rPr>
        <w:t>• Programda yer alan modül ve yeterliklerin uygulama sırası zümre kararı ile belirlenir.</w:t>
      </w:r>
    </w:p>
    <w:p w:rsidR="00E4293B" w:rsidRPr="00C16309" w:rsidRDefault="00E4293B" w:rsidP="00E4293B">
      <w:pPr>
        <w:spacing w:after="0" w:line="300" w:lineRule="atLeast"/>
        <w:ind w:firstLine="180"/>
        <w:rPr>
          <w:rFonts w:ascii="Arial" w:eastAsia="Times New Roman" w:hAnsi="Arial" w:cs="Arial"/>
          <w:lang w:eastAsia="tr-TR"/>
        </w:rPr>
      </w:pPr>
      <w:r w:rsidRPr="00C16309">
        <w:rPr>
          <w:rFonts w:ascii="Arial" w:eastAsia="Times New Roman" w:hAnsi="Arial" w:cs="Arial"/>
          <w:lang w:eastAsia="tr-TR"/>
        </w:rPr>
        <w:t>NOT: Motorlu Taşıt Sürücüleri Sınav Sorumlusu programı yeterlikler tablosu ve modülleri aşağıda verilmiştir.</w:t>
      </w:r>
    </w:p>
    <w:tbl>
      <w:tblPr>
        <w:tblW w:w="10226" w:type="dxa"/>
        <w:tblCellMar>
          <w:left w:w="0" w:type="dxa"/>
          <w:right w:w="0" w:type="dxa"/>
        </w:tblCellMar>
        <w:tblLook w:val="04A0"/>
      </w:tblPr>
      <w:tblGrid>
        <w:gridCol w:w="184"/>
        <w:gridCol w:w="5769"/>
        <w:gridCol w:w="3600"/>
        <w:gridCol w:w="673"/>
      </w:tblGrid>
      <w:tr w:rsidR="00E4293B" w:rsidRPr="00C16309" w:rsidTr="00ED7919">
        <w:tc>
          <w:tcPr>
            <w:tcW w:w="5939" w:type="dxa"/>
            <w:gridSpan w:val="2"/>
            <w:tcBorders>
              <w:top w:val="nil"/>
              <w:left w:val="nil"/>
              <w:bottom w:val="nil"/>
              <w:right w:val="nil"/>
            </w:tcBorders>
            <w:vAlign w:val="center"/>
            <w:hideMark/>
          </w:tcPr>
          <w:p w:rsidR="00E4293B" w:rsidRPr="00C16309" w:rsidRDefault="00E4293B" w:rsidP="00E4293B">
            <w:pPr>
              <w:spacing w:after="0" w:line="300" w:lineRule="atLeast"/>
              <w:jc w:val="center"/>
              <w:rPr>
                <w:rFonts w:ascii="Arial" w:eastAsia="Times New Roman" w:hAnsi="Arial" w:cs="Arial"/>
                <w:b/>
                <w:lang w:eastAsia="tr-TR"/>
              </w:rPr>
            </w:pPr>
            <w:r w:rsidRPr="00C16309">
              <w:rPr>
                <w:rFonts w:ascii="Arial" w:eastAsia="Times New Roman" w:hAnsi="Arial" w:cs="Arial"/>
                <w:b/>
                <w:lang w:eastAsia="tr-TR"/>
              </w:rPr>
              <w:t>YETERLİKLER</w:t>
            </w:r>
          </w:p>
        </w:tc>
        <w:tc>
          <w:tcPr>
            <w:tcW w:w="0" w:type="auto"/>
            <w:tcBorders>
              <w:top w:val="nil"/>
              <w:left w:val="nil"/>
              <w:bottom w:val="nil"/>
              <w:right w:val="nil"/>
            </w:tcBorders>
            <w:vAlign w:val="center"/>
            <w:hideMark/>
          </w:tcPr>
          <w:p w:rsidR="00E4293B" w:rsidRPr="00C16309" w:rsidRDefault="00E4293B" w:rsidP="00E4293B">
            <w:pPr>
              <w:spacing w:after="0" w:line="300" w:lineRule="atLeast"/>
              <w:jc w:val="center"/>
              <w:rPr>
                <w:rFonts w:ascii="Arial" w:eastAsia="Times New Roman" w:hAnsi="Arial" w:cs="Arial"/>
                <w:b/>
                <w:lang w:eastAsia="tr-TR"/>
              </w:rPr>
            </w:pPr>
            <w:r w:rsidRPr="00C16309">
              <w:rPr>
                <w:rFonts w:ascii="Arial" w:eastAsia="Times New Roman" w:hAnsi="Arial" w:cs="Arial"/>
                <w:b/>
                <w:lang w:eastAsia="tr-TR"/>
              </w:rPr>
              <w:t>MODÜLLER</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b/>
                <w:lang w:eastAsia="tr-TR"/>
              </w:rPr>
            </w:pPr>
            <w:r w:rsidRPr="00C16309">
              <w:rPr>
                <w:rFonts w:ascii="Arial" w:eastAsia="Times New Roman" w:hAnsi="Arial" w:cs="Arial"/>
                <w:b/>
                <w:lang w:eastAsia="tr-TR"/>
              </w:rPr>
              <w:t>SÜRE</w:t>
            </w:r>
          </w:p>
        </w:tc>
      </w:tr>
      <w:tr w:rsidR="00E4293B" w:rsidRPr="00C16309" w:rsidTr="00ED7919">
        <w:tc>
          <w:tcPr>
            <w:tcW w:w="143" w:type="dxa"/>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1</w:t>
            </w:r>
          </w:p>
        </w:tc>
        <w:tc>
          <w:tcPr>
            <w:tcW w:w="0" w:type="auto"/>
            <w:tcBorders>
              <w:top w:val="nil"/>
              <w:left w:val="nil"/>
              <w:bottom w:val="nil"/>
              <w:right w:val="nil"/>
            </w:tcBorders>
            <w:hideMark/>
          </w:tcPr>
          <w:p w:rsidR="00E4293B" w:rsidRPr="00C16309" w:rsidRDefault="00ED7919" w:rsidP="00E4293B">
            <w:pPr>
              <w:spacing w:after="0" w:line="300" w:lineRule="atLeast"/>
              <w:rPr>
                <w:rFonts w:ascii="Arial" w:eastAsia="Times New Roman" w:hAnsi="Arial" w:cs="Arial"/>
                <w:lang w:eastAsia="tr-TR"/>
              </w:rPr>
            </w:pPr>
            <w:r>
              <w:rPr>
                <w:rFonts w:ascii="Arial" w:eastAsia="Times New Roman" w:hAnsi="Arial" w:cs="Arial"/>
                <w:lang w:eastAsia="tr-TR"/>
              </w:rPr>
              <w:t>.</w:t>
            </w:r>
            <w:r w:rsidR="00E4293B" w:rsidRPr="00C16309">
              <w:rPr>
                <w:rFonts w:ascii="Arial" w:eastAsia="Times New Roman" w:hAnsi="Arial" w:cs="Arial"/>
                <w:lang w:eastAsia="tr-TR"/>
              </w:rPr>
              <w:t>İş hayatında sağlıklı ve etkili iletişim kurmak ve sürdürmek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İş Hayatında İletişim</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rsidTr="00ED7919">
        <w:tc>
          <w:tcPr>
            <w:tcW w:w="143" w:type="dxa"/>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p>
        </w:tc>
        <w:tc>
          <w:tcPr>
            <w:tcW w:w="0" w:type="auto"/>
            <w:tcBorders>
              <w:top w:val="nil"/>
              <w:left w:val="nil"/>
              <w:bottom w:val="nil"/>
              <w:right w:val="nil"/>
            </w:tcBorders>
            <w:vAlign w:val="bottom"/>
            <w:hideMark/>
          </w:tcPr>
          <w:p w:rsidR="00E4293B" w:rsidRPr="00C16309" w:rsidRDefault="00ED7919" w:rsidP="00E4293B">
            <w:pPr>
              <w:spacing w:after="0" w:line="300" w:lineRule="atLeast"/>
              <w:rPr>
                <w:rFonts w:ascii="Arial" w:eastAsia="Times New Roman" w:hAnsi="Arial" w:cs="Arial"/>
                <w:lang w:eastAsia="tr-TR"/>
              </w:rPr>
            </w:pPr>
            <w:r>
              <w:rPr>
                <w:rFonts w:ascii="Arial" w:eastAsia="Times New Roman" w:hAnsi="Arial" w:cs="Arial"/>
                <w:lang w:eastAsia="tr-TR"/>
              </w:rPr>
              <w:t>2.</w:t>
            </w:r>
            <w:r w:rsidR="00E4293B" w:rsidRPr="00C16309">
              <w:rPr>
                <w:rFonts w:ascii="Arial" w:eastAsia="Times New Roman" w:hAnsi="Arial" w:cs="Arial"/>
                <w:lang w:eastAsia="tr-TR"/>
              </w:rPr>
              <w:t>Konuya uygun öğretim metotlarını seçerek uygulayabilecektir.</w:t>
            </w:r>
          </w:p>
        </w:tc>
        <w:tc>
          <w:tcPr>
            <w:tcW w:w="0" w:type="auto"/>
            <w:tcBorders>
              <w:top w:val="nil"/>
              <w:left w:val="nil"/>
              <w:bottom w:val="nil"/>
              <w:right w:val="nil"/>
            </w:tcBorders>
            <w:vAlign w:val="bottom"/>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Öğretimde Ölçme ve Değerlendirme</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40/16</w:t>
            </w:r>
          </w:p>
        </w:tc>
      </w:tr>
      <w:tr w:rsidR="00E4293B" w:rsidRPr="00C16309" w:rsidTr="00ED7919">
        <w:tc>
          <w:tcPr>
            <w:tcW w:w="143" w:type="dxa"/>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3</w:t>
            </w:r>
          </w:p>
        </w:tc>
        <w:tc>
          <w:tcPr>
            <w:tcW w:w="0" w:type="auto"/>
            <w:tcBorders>
              <w:top w:val="nil"/>
              <w:left w:val="nil"/>
              <w:bottom w:val="nil"/>
              <w:right w:val="nil"/>
            </w:tcBorders>
            <w:vAlign w:val="center"/>
            <w:hideMark/>
          </w:tcPr>
          <w:p w:rsidR="00E4293B" w:rsidRPr="00C16309" w:rsidRDefault="00ED7919" w:rsidP="00E4293B">
            <w:pPr>
              <w:spacing w:after="0" w:line="300" w:lineRule="atLeast"/>
              <w:rPr>
                <w:rFonts w:ascii="Arial" w:eastAsia="Times New Roman" w:hAnsi="Arial" w:cs="Arial"/>
                <w:lang w:eastAsia="tr-TR"/>
              </w:rPr>
            </w:pPr>
            <w:r>
              <w:rPr>
                <w:rFonts w:ascii="Arial" w:eastAsia="Times New Roman" w:hAnsi="Arial" w:cs="Arial"/>
                <w:lang w:eastAsia="tr-TR"/>
              </w:rPr>
              <w:t>.</w:t>
            </w:r>
            <w:r w:rsidR="00E4293B" w:rsidRPr="00C16309">
              <w:rPr>
                <w:rFonts w:ascii="Arial" w:eastAsia="Times New Roman" w:hAnsi="Arial" w:cs="Arial"/>
                <w:lang w:eastAsia="tr-TR"/>
              </w:rPr>
              <w:t>Trafik kurallarına uymak ve uygulamak</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Trafik Kuralları</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40/32</w:t>
            </w:r>
          </w:p>
        </w:tc>
      </w:tr>
      <w:tr w:rsidR="00E4293B" w:rsidRPr="00C16309" w:rsidTr="00ED7919">
        <w:tc>
          <w:tcPr>
            <w:tcW w:w="143" w:type="dxa"/>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w:t>
            </w:r>
          </w:p>
        </w:tc>
        <w:tc>
          <w:tcPr>
            <w:tcW w:w="0" w:type="auto"/>
            <w:tcBorders>
              <w:top w:val="nil"/>
              <w:left w:val="nil"/>
              <w:bottom w:val="nil"/>
              <w:right w:val="nil"/>
            </w:tcBorders>
            <w:vAlign w:val="bottom"/>
            <w:hideMark/>
          </w:tcPr>
          <w:p w:rsidR="00E4293B" w:rsidRPr="00C16309" w:rsidRDefault="00ED7919" w:rsidP="00E4293B">
            <w:pPr>
              <w:spacing w:after="0" w:line="300" w:lineRule="atLeast"/>
              <w:rPr>
                <w:rFonts w:ascii="Arial" w:eastAsia="Times New Roman" w:hAnsi="Arial" w:cs="Arial"/>
                <w:lang w:eastAsia="tr-TR"/>
              </w:rPr>
            </w:pPr>
            <w:r>
              <w:rPr>
                <w:rFonts w:ascii="Arial" w:eastAsia="Times New Roman" w:hAnsi="Arial" w:cs="Arial"/>
                <w:lang w:eastAsia="tr-TR"/>
              </w:rPr>
              <w:t>.</w:t>
            </w:r>
            <w:r w:rsidR="00E4293B" w:rsidRPr="00C16309">
              <w:rPr>
                <w:rFonts w:ascii="Arial" w:eastAsia="Times New Roman" w:hAnsi="Arial" w:cs="Arial"/>
                <w:lang w:eastAsia="tr-TR"/>
              </w:rPr>
              <w:t>Trafik eğitimi ve psikolojisi davranışlarını uygulamak</w:t>
            </w:r>
          </w:p>
        </w:tc>
        <w:tc>
          <w:tcPr>
            <w:tcW w:w="0" w:type="auto"/>
            <w:tcBorders>
              <w:top w:val="nil"/>
              <w:left w:val="nil"/>
              <w:bottom w:val="nil"/>
              <w:right w:val="nil"/>
            </w:tcBorders>
            <w:vAlign w:val="center"/>
            <w:hideMark/>
          </w:tcPr>
          <w:p w:rsidR="00E4293B" w:rsidRPr="00C16309" w:rsidRDefault="00E4293B" w:rsidP="00E4293B">
            <w:pPr>
              <w:spacing w:after="0" w:line="300" w:lineRule="atLeast"/>
              <w:jc w:val="center"/>
              <w:rPr>
                <w:rFonts w:ascii="Arial" w:eastAsia="Times New Roman" w:hAnsi="Arial" w:cs="Arial"/>
                <w:lang w:eastAsia="tr-TR"/>
              </w:rPr>
            </w:pPr>
            <w:r w:rsidRPr="00C16309">
              <w:rPr>
                <w:rFonts w:ascii="Arial" w:eastAsia="Times New Roman" w:hAnsi="Arial" w:cs="Arial"/>
                <w:lang w:eastAsia="tr-TR"/>
              </w:rPr>
              <w:t>Trafik Eğitimi ve Psikolojisi</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40/32</w:t>
            </w:r>
          </w:p>
        </w:tc>
      </w:tr>
      <w:tr w:rsidR="00E4293B" w:rsidRPr="00C16309" w:rsidTr="00ED7919">
        <w:tc>
          <w:tcPr>
            <w:tcW w:w="143" w:type="dxa"/>
            <w:tcBorders>
              <w:top w:val="nil"/>
              <w:left w:val="nil"/>
              <w:bottom w:val="nil"/>
              <w:right w:val="nil"/>
            </w:tcBorders>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5</w:t>
            </w:r>
            <w:r w:rsidR="00ED7919">
              <w:rPr>
                <w:rFonts w:ascii="Arial" w:eastAsia="Times New Roman" w:hAnsi="Arial" w:cs="Arial"/>
                <w:lang w:eastAsia="tr-TR"/>
              </w:rPr>
              <w:t>.</w:t>
            </w:r>
          </w:p>
        </w:tc>
        <w:tc>
          <w:tcPr>
            <w:tcW w:w="0" w:type="auto"/>
            <w:tcBorders>
              <w:top w:val="nil"/>
              <w:left w:val="nil"/>
              <w:bottom w:val="nil"/>
              <w:right w:val="nil"/>
            </w:tcBorders>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Sınav sorumlusu olarak güvenli araç kullanmak</w:t>
            </w:r>
          </w:p>
        </w:tc>
        <w:tc>
          <w:tcPr>
            <w:tcW w:w="0" w:type="auto"/>
            <w:tcBorders>
              <w:top w:val="nil"/>
              <w:left w:val="nil"/>
              <w:bottom w:val="nil"/>
              <w:right w:val="nil"/>
            </w:tcBorders>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Sınav Sorumlusu Araç Kullanım Eğitimi</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40/8</w:t>
            </w:r>
          </w:p>
        </w:tc>
      </w:tr>
      <w:tr w:rsidR="00E4293B" w:rsidRPr="00C16309" w:rsidTr="00ED7919">
        <w:tc>
          <w:tcPr>
            <w:tcW w:w="9553" w:type="dxa"/>
            <w:gridSpan w:val="3"/>
            <w:tcBorders>
              <w:top w:val="nil"/>
              <w:left w:val="nil"/>
              <w:bottom w:val="nil"/>
              <w:right w:val="nil"/>
            </w:tcBorders>
            <w:vAlign w:val="center"/>
            <w:hideMark/>
          </w:tcPr>
          <w:p w:rsidR="00E4293B" w:rsidRPr="00C16309" w:rsidRDefault="004316C5" w:rsidP="00E4293B">
            <w:pPr>
              <w:spacing w:after="0" w:line="300" w:lineRule="atLeast"/>
              <w:rPr>
                <w:rFonts w:ascii="Arial" w:eastAsia="Times New Roman" w:hAnsi="Arial" w:cs="Arial"/>
                <w:b/>
                <w:lang w:eastAsia="tr-TR"/>
              </w:rPr>
            </w:pPr>
            <w:r>
              <w:rPr>
                <w:rFonts w:ascii="Arial" w:eastAsia="Times New Roman" w:hAnsi="Arial" w:cs="Arial"/>
                <w:b/>
                <w:lang w:eastAsia="tr-TR"/>
              </w:rPr>
              <w:t xml:space="preserve">                                                                                                                                       </w:t>
            </w:r>
            <w:r w:rsidR="00E4293B" w:rsidRPr="00C16309">
              <w:rPr>
                <w:rFonts w:ascii="Arial" w:eastAsia="Times New Roman" w:hAnsi="Arial" w:cs="Arial"/>
                <w:b/>
                <w:lang w:eastAsia="tr-TR"/>
              </w:rPr>
              <w:t>TOPLAM</w:t>
            </w:r>
            <w:r>
              <w:rPr>
                <w:rFonts w:ascii="Arial" w:eastAsia="Times New Roman" w:hAnsi="Arial" w:cs="Arial"/>
                <w:b/>
                <w:lang w:eastAsia="tr-TR"/>
              </w:rPr>
              <w:t>:</w:t>
            </w:r>
          </w:p>
        </w:tc>
        <w:tc>
          <w:tcPr>
            <w:tcW w:w="0" w:type="auto"/>
            <w:tcBorders>
              <w:top w:val="nil"/>
              <w:left w:val="nil"/>
              <w:bottom w:val="nil"/>
              <w:right w:val="nil"/>
            </w:tcBorders>
            <w:vAlign w:val="center"/>
            <w:hideMark/>
          </w:tcPr>
          <w:p w:rsidR="00E4293B" w:rsidRPr="00C16309" w:rsidRDefault="00E4293B" w:rsidP="00E4293B">
            <w:pPr>
              <w:spacing w:after="0" w:line="300" w:lineRule="atLeast"/>
              <w:rPr>
                <w:rFonts w:ascii="Arial" w:eastAsia="Times New Roman" w:hAnsi="Arial" w:cs="Arial"/>
                <w:lang w:eastAsia="tr-TR"/>
              </w:rPr>
            </w:pPr>
            <w:r w:rsidRPr="00C16309">
              <w:rPr>
                <w:rFonts w:ascii="Arial" w:eastAsia="Times New Roman" w:hAnsi="Arial" w:cs="Arial"/>
                <w:lang w:eastAsia="tr-TR"/>
              </w:rPr>
              <w:t>200/96</w:t>
            </w:r>
          </w:p>
        </w:tc>
      </w:tr>
    </w:tbl>
    <w:p w:rsidR="0075790B" w:rsidRPr="00C16309" w:rsidRDefault="0075790B" w:rsidP="004316C5">
      <w:pPr>
        <w:spacing w:after="0" w:line="300" w:lineRule="atLeast"/>
        <w:ind w:left="-284" w:hanging="283"/>
      </w:pPr>
    </w:p>
    <w:sectPr w:rsidR="0075790B" w:rsidRPr="00C16309" w:rsidSect="00A42C21">
      <w:pgSz w:w="11906" w:h="16838"/>
      <w:pgMar w:top="142"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FC" w:rsidRDefault="008C63FC" w:rsidP="00E4293B">
      <w:pPr>
        <w:spacing w:after="0" w:line="240" w:lineRule="auto"/>
      </w:pPr>
      <w:r>
        <w:separator/>
      </w:r>
    </w:p>
  </w:endnote>
  <w:endnote w:type="continuationSeparator" w:id="1">
    <w:p w:rsidR="008C63FC" w:rsidRDefault="008C63FC" w:rsidP="00E4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FC" w:rsidRDefault="008C63FC" w:rsidP="00E4293B">
      <w:pPr>
        <w:spacing w:after="0" w:line="240" w:lineRule="auto"/>
      </w:pPr>
      <w:r>
        <w:separator/>
      </w:r>
    </w:p>
  </w:footnote>
  <w:footnote w:type="continuationSeparator" w:id="1">
    <w:p w:rsidR="008C63FC" w:rsidRDefault="008C63FC" w:rsidP="00E42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2BD0"/>
    <w:multiLevelType w:val="multilevel"/>
    <w:tmpl w:val="B3427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293B"/>
    <w:rsid w:val="00087BF4"/>
    <w:rsid w:val="00310C1A"/>
    <w:rsid w:val="003A7508"/>
    <w:rsid w:val="004316C5"/>
    <w:rsid w:val="004B0626"/>
    <w:rsid w:val="0061506E"/>
    <w:rsid w:val="00682B45"/>
    <w:rsid w:val="00703184"/>
    <w:rsid w:val="0075790B"/>
    <w:rsid w:val="007662AB"/>
    <w:rsid w:val="007A4DF7"/>
    <w:rsid w:val="008C63FC"/>
    <w:rsid w:val="0094749C"/>
    <w:rsid w:val="009B1830"/>
    <w:rsid w:val="00A42C21"/>
    <w:rsid w:val="00A9131B"/>
    <w:rsid w:val="00C16309"/>
    <w:rsid w:val="00E4293B"/>
    <w:rsid w:val="00E9713A"/>
    <w:rsid w:val="00ED7919"/>
    <w:rsid w:val="00EF7F66"/>
    <w:rsid w:val="00F473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0B"/>
  </w:style>
  <w:style w:type="paragraph" w:styleId="Balk2">
    <w:name w:val="heading 2"/>
    <w:basedOn w:val="Normal"/>
    <w:link w:val="Balk2Char"/>
    <w:uiPriority w:val="9"/>
    <w:qFormat/>
    <w:rsid w:val="00E429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E4293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293B"/>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E4293B"/>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E429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293B"/>
  </w:style>
  <w:style w:type="character" w:customStyle="1" w:styleId="font8">
    <w:name w:val="font8"/>
    <w:basedOn w:val="VarsaylanParagrafYazTipi"/>
    <w:rsid w:val="00E4293B"/>
  </w:style>
  <w:style w:type="character" w:customStyle="1" w:styleId="font21">
    <w:name w:val="font21"/>
    <w:basedOn w:val="VarsaylanParagrafYazTipi"/>
    <w:rsid w:val="00E4293B"/>
  </w:style>
  <w:style w:type="character" w:styleId="Kpr">
    <w:name w:val="Hyperlink"/>
    <w:basedOn w:val="VarsaylanParagrafYazTipi"/>
    <w:uiPriority w:val="99"/>
    <w:semiHidden/>
    <w:unhideWhenUsed/>
    <w:rsid w:val="00E4293B"/>
    <w:rPr>
      <w:color w:val="0000FF"/>
      <w:u w:val="single"/>
    </w:rPr>
  </w:style>
  <w:style w:type="paragraph" w:styleId="stbilgi">
    <w:name w:val="header"/>
    <w:basedOn w:val="Normal"/>
    <w:link w:val="stbilgiChar"/>
    <w:uiPriority w:val="99"/>
    <w:semiHidden/>
    <w:unhideWhenUsed/>
    <w:rsid w:val="00E429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4293B"/>
  </w:style>
  <w:style w:type="paragraph" w:styleId="Altbilgi">
    <w:name w:val="footer"/>
    <w:basedOn w:val="Normal"/>
    <w:link w:val="AltbilgiChar"/>
    <w:uiPriority w:val="99"/>
    <w:semiHidden/>
    <w:unhideWhenUsed/>
    <w:rsid w:val="00E4293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4293B"/>
  </w:style>
  <w:style w:type="character" w:styleId="Gl">
    <w:name w:val="Strong"/>
    <w:basedOn w:val="VarsaylanParagrafYazTipi"/>
    <w:uiPriority w:val="22"/>
    <w:qFormat/>
    <w:rsid w:val="00EF7F66"/>
    <w:rPr>
      <w:b/>
      <w:bCs/>
    </w:rPr>
  </w:style>
</w:styles>
</file>

<file path=word/webSettings.xml><?xml version="1.0" encoding="utf-8"?>
<w:webSettings xmlns:r="http://schemas.openxmlformats.org/officeDocument/2006/relationships" xmlns:w="http://schemas.openxmlformats.org/wordprocessingml/2006/main">
  <w:divs>
    <w:div w:id="9031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1474</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2017-06-20T09:57:00Z</dcterms:created>
  <dcterms:modified xsi:type="dcterms:W3CDTF">2017-07-11T10:33:00Z</dcterms:modified>
</cp:coreProperties>
</file>